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34" w:rsidRDefault="00950734" w:rsidP="00950734">
      <w:pPr>
        <w:spacing w:after="0"/>
        <w:ind w:firstLine="709"/>
        <w:jc w:val="center"/>
        <w:rPr>
          <w:rFonts w:ascii="Arial" w:hAnsi="Arial" w:cs="Arial"/>
          <w:b/>
          <w:sz w:val="32"/>
          <w:szCs w:val="32"/>
        </w:rPr>
      </w:pPr>
      <w:r>
        <w:rPr>
          <w:rFonts w:ascii="Arial" w:hAnsi="Arial" w:cs="Arial"/>
          <w:b/>
          <w:sz w:val="32"/>
          <w:szCs w:val="32"/>
        </w:rPr>
        <w:t>ПРОЕКТ</w:t>
      </w:r>
    </w:p>
    <w:p w:rsidR="00950734" w:rsidRDefault="00950734" w:rsidP="00950734">
      <w:pPr>
        <w:spacing w:after="0"/>
        <w:ind w:firstLine="709"/>
        <w:jc w:val="center"/>
        <w:rPr>
          <w:rFonts w:ascii="Arial" w:hAnsi="Arial" w:cs="Arial"/>
          <w:b/>
          <w:sz w:val="32"/>
          <w:szCs w:val="32"/>
        </w:rPr>
      </w:pPr>
      <w:r>
        <w:rPr>
          <w:rFonts w:ascii="Arial" w:hAnsi="Arial" w:cs="Arial"/>
          <w:b/>
          <w:sz w:val="32"/>
          <w:szCs w:val="32"/>
        </w:rPr>
        <w:t>КРАСНОЯРСКИЙ КРАЙ</w:t>
      </w:r>
    </w:p>
    <w:p w:rsidR="00950734" w:rsidRDefault="00950734" w:rsidP="00950734">
      <w:pPr>
        <w:spacing w:after="0"/>
        <w:ind w:firstLine="709"/>
        <w:jc w:val="center"/>
        <w:rPr>
          <w:rFonts w:ascii="Arial" w:hAnsi="Arial" w:cs="Arial"/>
          <w:b/>
          <w:sz w:val="32"/>
          <w:szCs w:val="32"/>
        </w:rPr>
      </w:pPr>
      <w:r>
        <w:rPr>
          <w:rFonts w:ascii="Arial" w:hAnsi="Arial" w:cs="Arial"/>
          <w:b/>
          <w:sz w:val="32"/>
          <w:szCs w:val="32"/>
        </w:rPr>
        <w:t>САЯНСКИЙ РАЙОН</w:t>
      </w:r>
    </w:p>
    <w:p w:rsidR="00950734" w:rsidRDefault="00950734" w:rsidP="00950734">
      <w:pPr>
        <w:spacing w:after="0"/>
        <w:ind w:firstLine="709"/>
        <w:jc w:val="center"/>
        <w:rPr>
          <w:rFonts w:ascii="Arial" w:hAnsi="Arial" w:cs="Arial"/>
          <w:b/>
          <w:sz w:val="32"/>
          <w:szCs w:val="32"/>
        </w:rPr>
      </w:pPr>
      <w:r>
        <w:rPr>
          <w:rFonts w:ascii="Arial" w:hAnsi="Arial" w:cs="Arial"/>
          <w:b/>
          <w:sz w:val="32"/>
          <w:szCs w:val="32"/>
        </w:rPr>
        <w:t>КУЛИЖНИКОВСКИЙ СЕЛЬСКИЙ СОВЕТ</w:t>
      </w:r>
    </w:p>
    <w:p w:rsidR="00950734" w:rsidRDefault="00950734" w:rsidP="00950734">
      <w:pPr>
        <w:spacing w:after="0"/>
        <w:ind w:firstLine="709"/>
        <w:jc w:val="center"/>
        <w:rPr>
          <w:rFonts w:ascii="Arial" w:hAnsi="Arial" w:cs="Arial"/>
          <w:b/>
          <w:sz w:val="32"/>
          <w:szCs w:val="32"/>
        </w:rPr>
      </w:pPr>
      <w:r>
        <w:rPr>
          <w:rFonts w:ascii="Arial" w:hAnsi="Arial" w:cs="Arial"/>
          <w:b/>
          <w:sz w:val="32"/>
          <w:szCs w:val="32"/>
        </w:rPr>
        <w:t>ДЕПУТАТОВ</w:t>
      </w:r>
    </w:p>
    <w:p w:rsidR="00950734" w:rsidRPr="000B4D29" w:rsidRDefault="00950734" w:rsidP="00950734">
      <w:pPr>
        <w:spacing w:after="0"/>
        <w:ind w:firstLine="709"/>
        <w:jc w:val="center"/>
        <w:rPr>
          <w:rFonts w:ascii="Arial" w:hAnsi="Arial" w:cs="Arial"/>
          <w:b/>
          <w:sz w:val="32"/>
          <w:szCs w:val="32"/>
        </w:rPr>
      </w:pPr>
      <w:r w:rsidRPr="000B4D29">
        <w:rPr>
          <w:rFonts w:ascii="Arial" w:hAnsi="Arial" w:cs="Arial"/>
          <w:b/>
          <w:sz w:val="32"/>
          <w:szCs w:val="32"/>
        </w:rPr>
        <w:t>РЕШЕНИЕ</w:t>
      </w:r>
    </w:p>
    <w:p w:rsidR="00950734" w:rsidRDefault="00950734" w:rsidP="00950734">
      <w:pPr>
        <w:tabs>
          <w:tab w:val="left" w:pos="420"/>
          <w:tab w:val="center" w:pos="4718"/>
          <w:tab w:val="left" w:pos="7785"/>
        </w:tabs>
        <w:spacing w:after="0"/>
        <w:ind w:left="-993" w:firstLine="709"/>
        <w:jc w:val="center"/>
        <w:rPr>
          <w:rFonts w:ascii="Arial" w:hAnsi="Arial" w:cs="Arial"/>
          <w:b/>
          <w:sz w:val="28"/>
          <w:szCs w:val="28"/>
        </w:rPr>
      </w:pPr>
      <w:r>
        <w:rPr>
          <w:rFonts w:ascii="Arial" w:hAnsi="Arial" w:cs="Arial"/>
          <w:b/>
          <w:sz w:val="28"/>
          <w:szCs w:val="28"/>
        </w:rPr>
        <w:t xml:space="preserve">                  </w:t>
      </w:r>
      <w:r w:rsidRPr="00380D02">
        <w:rPr>
          <w:rFonts w:ascii="Arial" w:hAnsi="Arial" w:cs="Arial"/>
          <w:b/>
          <w:sz w:val="28"/>
          <w:szCs w:val="28"/>
        </w:rPr>
        <w:t xml:space="preserve">с. </w:t>
      </w:r>
      <w:proofErr w:type="spellStart"/>
      <w:r w:rsidRPr="00380D02">
        <w:rPr>
          <w:rFonts w:ascii="Arial" w:hAnsi="Arial" w:cs="Arial"/>
          <w:b/>
          <w:sz w:val="28"/>
          <w:szCs w:val="28"/>
        </w:rPr>
        <w:t>Кулижниково</w:t>
      </w:r>
      <w:proofErr w:type="spellEnd"/>
      <w:r>
        <w:rPr>
          <w:rFonts w:ascii="Arial" w:hAnsi="Arial" w:cs="Arial"/>
          <w:b/>
          <w:sz w:val="28"/>
          <w:szCs w:val="28"/>
        </w:rPr>
        <w:t xml:space="preserve"> </w:t>
      </w:r>
      <w:r w:rsidRPr="00380D02">
        <w:rPr>
          <w:rFonts w:ascii="Arial" w:hAnsi="Arial" w:cs="Arial"/>
          <w:b/>
          <w:sz w:val="28"/>
          <w:szCs w:val="28"/>
        </w:rPr>
        <w:t xml:space="preserve"> № </w:t>
      </w:r>
      <w:r>
        <w:rPr>
          <w:rFonts w:ascii="Arial" w:hAnsi="Arial" w:cs="Arial"/>
          <w:b/>
          <w:sz w:val="28"/>
          <w:szCs w:val="28"/>
        </w:rPr>
        <w:t xml:space="preserve"> </w:t>
      </w:r>
    </w:p>
    <w:p w:rsidR="000200F1" w:rsidRDefault="000200F1" w:rsidP="000200F1">
      <w:pPr>
        <w:jc w:val="both"/>
        <w:rPr>
          <w:rFonts w:eastAsia="Calibri"/>
          <w:sz w:val="24"/>
          <w:szCs w:val="24"/>
          <w:lang w:eastAsia="en-US"/>
        </w:rPr>
      </w:pPr>
    </w:p>
    <w:p w:rsidR="000200F1" w:rsidRPr="00950734" w:rsidRDefault="00950734" w:rsidP="00950734">
      <w:pPr>
        <w:tabs>
          <w:tab w:val="left" w:pos="342"/>
        </w:tabs>
        <w:jc w:val="center"/>
        <w:rPr>
          <w:rFonts w:ascii="Times New Roman" w:hAnsi="Times New Roman" w:cs="Times New Roman"/>
          <w:b/>
          <w:bCs/>
          <w:sz w:val="28"/>
          <w:szCs w:val="28"/>
        </w:rPr>
      </w:pPr>
      <w:r w:rsidRPr="00950734">
        <w:rPr>
          <w:b/>
          <w:bCs/>
          <w:sz w:val="28"/>
          <w:szCs w:val="28"/>
        </w:rPr>
        <w:t>О</w:t>
      </w:r>
      <w:r w:rsidR="000200F1" w:rsidRPr="00950734">
        <w:rPr>
          <w:b/>
          <w:bCs/>
          <w:sz w:val="28"/>
          <w:szCs w:val="28"/>
        </w:rPr>
        <w:t xml:space="preserve">б утверждении Положения </w:t>
      </w:r>
      <w:r w:rsidR="000200F1" w:rsidRPr="00950734">
        <w:rPr>
          <w:b/>
          <w:sz w:val="28"/>
          <w:szCs w:val="28"/>
        </w:rPr>
        <w:t xml:space="preserve">об условиях и порядке предоставления муниципальному служащему права на пенсию за выслугу лет </w:t>
      </w:r>
      <w:r w:rsidR="000200F1" w:rsidRPr="00950734">
        <w:rPr>
          <w:b/>
          <w:bCs/>
          <w:sz w:val="28"/>
          <w:szCs w:val="28"/>
        </w:rPr>
        <w:t xml:space="preserve">за счет средств бюджета </w:t>
      </w:r>
      <w:proofErr w:type="spellStart"/>
      <w:r w:rsidRPr="00950734">
        <w:rPr>
          <w:b/>
          <w:bCs/>
          <w:sz w:val="28"/>
          <w:szCs w:val="28"/>
        </w:rPr>
        <w:t>Кулижниковского</w:t>
      </w:r>
      <w:proofErr w:type="spellEnd"/>
      <w:r w:rsidR="000200F1" w:rsidRPr="00950734">
        <w:rPr>
          <w:b/>
          <w:bCs/>
          <w:sz w:val="28"/>
          <w:szCs w:val="28"/>
        </w:rPr>
        <w:t xml:space="preserve"> сельсовета</w:t>
      </w:r>
    </w:p>
    <w:p w:rsidR="000200F1" w:rsidRDefault="000200F1" w:rsidP="000200F1">
      <w:pPr>
        <w:ind w:left="432"/>
        <w:jc w:val="center"/>
        <w:rPr>
          <w:bCs/>
          <w:sz w:val="28"/>
          <w:szCs w:val="28"/>
        </w:rPr>
      </w:pPr>
    </w:p>
    <w:p w:rsidR="000200F1" w:rsidRPr="00950734" w:rsidRDefault="000200F1" w:rsidP="000200F1">
      <w:pPr>
        <w:pStyle w:val="a5"/>
        <w:ind w:firstLine="709"/>
        <w:jc w:val="both"/>
        <w:rPr>
          <w:rFonts w:ascii="Arial" w:hAnsi="Arial" w:cs="Arial"/>
          <w:sz w:val="24"/>
          <w:szCs w:val="24"/>
        </w:rPr>
      </w:pPr>
      <w:r w:rsidRPr="00950734">
        <w:rPr>
          <w:rFonts w:ascii="Arial" w:hAnsi="Arial" w:cs="Arial"/>
          <w:bCs/>
          <w:sz w:val="24"/>
          <w:szCs w:val="24"/>
        </w:rPr>
        <w:t xml:space="preserve">В соответствии с пунктом 4 статьи 9 </w:t>
      </w:r>
      <w:r w:rsidRPr="00950734">
        <w:rPr>
          <w:rFonts w:ascii="Arial" w:hAnsi="Arial" w:cs="Arial"/>
          <w:sz w:val="24"/>
          <w:szCs w:val="24"/>
        </w:rPr>
        <w:t xml:space="preserve">Закона Красноярского края </w:t>
      </w:r>
      <w:r w:rsidRPr="00950734">
        <w:rPr>
          <w:rFonts w:ascii="Arial" w:hAnsi="Arial" w:cs="Arial"/>
          <w:sz w:val="24"/>
          <w:szCs w:val="24"/>
        </w:rPr>
        <w:br/>
        <w:t>от 24.04.2008 № 5-1565 «Об особенностях правового регулирования муниципальной службы в Красноярском крае»</w:t>
      </w:r>
      <w:r w:rsidRPr="00950734">
        <w:rPr>
          <w:rFonts w:ascii="Arial" w:hAnsi="Arial" w:cs="Arial"/>
          <w:bCs/>
          <w:sz w:val="24"/>
          <w:szCs w:val="24"/>
        </w:rPr>
        <w:t xml:space="preserve">, с </w:t>
      </w:r>
      <w:r w:rsidRPr="00950734">
        <w:rPr>
          <w:rFonts w:ascii="Arial" w:hAnsi="Arial" w:cs="Arial"/>
          <w:sz w:val="24"/>
          <w:szCs w:val="24"/>
        </w:rPr>
        <w:t xml:space="preserve">Уставом муниципального образования </w:t>
      </w:r>
      <w:proofErr w:type="spellStart"/>
      <w:r w:rsidR="00950734">
        <w:rPr>
          <w:rFonts w:ascii="Arial" w:hAnsi="Arial" w:cs="Arial"/>
          <w:sz w:val="24"/>
          <w:szCs w:val="24"/>
        </w:rPr>
        <w:t>Кулижниковский</w:t>
      </w:r>
      <w:r w:rsidRPr="00950734">
        <w:rPr>
          <w:rFonts w:ascii="Arial" w:hAnsi="Arial" w:cs="Arial"/>
          <w:sz w:val="24"/>
          <w:szCs w:val="24"/>
        </w:rPr>
        <w:t>й</w:t>
      </w:r>
      <w:proofErr w:type="spellEnd"/>
      <w:r w:rsidRPr="00950734">
        <w:rPr>
          <w:rFonts w:ascii="Arial" w:hAnsi="Arial" w:cs="Arial"/>
          <w:sz w:val="24"/>
          <w:szCs w:val="24"/>
        </w:rPr>
        <w:t xml:space="preserve"> сельсовет </w:t>
      </w:r>
      <w:r w:rsidRPr="00950734">
        <w:rPr>
          <w:rStyle w:val="a4"/>
          <w:rFonts w:ascii="Arial" w:hAnsi="Arial" w:cs="Arial"/>
        </w:rPr>
        <w:t>Саянского района Красноярского края</w:t>
      </w:r>
      <w:r w:rsidRPr="00950734">
        <w:rPr>
          <w:rFonts w:ascii="Arial" w:hAnsi="Arial" w:cs="Arial"/>
          <w:sz w:val="24"/>
          <w:szCs w:val="24"/>
        </w:rPr>
        <w:t xml:space="preserve">, </w:t>
      </w:r>
      <w:proofErr w:type="spellStart"/>
      <w:r w:rsidR="00950734">
        <w:rPr>
          <w:rFonts w:ascii="Arial" w:hAnsi="Arial" w:cs="Arial"/>
          <w:sz w:val="24"/>
          <w:szCs w:val="24"/>
        </w:rPr>
        <w:t>Кулижниковский</w:t>
      </w:r>
      <w:proofErr w:type="spellEnd"/>
      <w:r w:rsidRPr="00950734">
        <w:rPr>
          <w:rFonts w:ascii="Arial" w:hAnsi="Arial" w:cs="Arial"/>
          <w:sz w:val="24"/>
          <w:szCs w:val="24"/>
        </w:rPr>
        <w:t xml:space="preserve"> сельский Совет депутатов  РЕШИЛ:</w:t>
      </w:r>
    </w:p>
    <w:p w:rsidR="000200F1" w:rsidRPr="00950734" w:rsidRDefault="000200F1" w:rsidP="000200F1">
      <w:pPr>
        <w:ind w:firstLine="709"/>
        <w:jc w:val="both"/>
        <w:rPr>
          <w:rFonts w:ascii="Arial" w:hAnsi="Arial" w:cs="Arial"/>
          <w:bCs/>
          <w:sz w:val="24"/>
          <w:szCs w:val="24"/>
        </w:rPr>
      </w:pPr>
      <w:r w:rsidRPr="00950734">
        <w:rPr>
          <w:rFonts w:ascii="Arial" w:hAnsi="Arial" w:cs="Arial"/>
          <w:bCs/>
          <w:sz w:val="24"/>
          <w:szCs w:val="24"/>
        </w:rPr>
        <w:t xml:space="preserve">1. Утвердить Положение </w:t>
      </w:r>
      <w:r w:rsidRPr="00950734">
        <w:rPr>
          <w:rFonts w:ascii="Arial" w:hAnsi="Arial" w:cs="Arial"/>
          <w:sz w:val="24"/>
          <w:szCs w:val="24"/>
        </w:rPr>
        <w:t>об условиях и порядке предоставления муниципальному служащему права на пенсию за выслугу лет</w:t>
      </w:r>
      <w:r w:rsidRPr="00950734">
        <w:rPr>
          <w:rFonts w:ascii="Arial" w:hAnsi="Arial" w:cs="Arial"/>
          <w:bCs/>
          <w:sz w:val="24"/>
          <w:szCs w:val="24"/>
        </w:rPr>
        <w:t xml:space="preserve"> за счет средств бюджета  </w:t>
      </w:r>
      <w:proofErr w:type="spellStart"/>
      <w:r w:rsidR="00950734">
        <w:rPr>
          <w:rFonts w:ascii="Arial" w:hAnsi="Arial" w:cs="Arial"/>
          <w:bCs/>
          <w:sz w:val="24"/>
          <w:szCs w:val="24"/>
        </w:rPr>
        <w:t>Кулижниковского</w:t>
      </w:r>
      <w:proofErr w:type="spellEnd"/>
      <w:r w:rsidRPr="00950734">
        <w:rPr>
          <w:rFonts w:ascii="Arial" w:hAnsi="Arial" w:cs="Arial"/>
          <w:bCs/>
          <w:sz w:val="24"/>
          <w:szCs w:val="24"/>
        </w:rPr>
        <w:t xml:space="preserve"> сельсовета</w:t>
      </w:r>
      <w:r w:rsidRPr="00950734">
        <w:rPr>
          <w:rFonts w:ascii="Arial" w:hAnsi="Arial" w:cs="Arial"/>
          <w:b/>
          <w:sz w:val="24"/>
          <w:szCs w:val="24"/>
        </w:rPr>
        <w:t xml:space="preserve"> </w:t>
      </w:r>
      <w:r w:rsidRPr="00950734">
        <w:rPr>
          <w:rFonts w:ascii="Arial" w:hAnsi="Arial" w:cs="Arial"/>
          <w:bCs/>
          <w:sz w:val="24"/>
          <w:szCs w:val="24"/>
        </w:rPr>
        <w:t>согласно приложению.</w:t>
      </w:r>
    </w:p>
    <w:p w:rsidR="000200F1" w:rsidRPr="00950734" w:rsidRDefault="000200F1" w:rsidP="000200F1">
      <w:pPr>
        <w:ind w:firstLine="709"/>
        <w:jc w:val="both"/>
        <w:rPr>
          <w:rFonts w:ascii="Arial" w:hAnsi="Arial" w:cs="Arial"/>
          <w:bCs/>
          <w:sz w:val="24"/>
          <w:szCs w:val="24"/>
        </w:rPr>
      </w:pPr>
      <w:r w:rsidRPr="00950734">
        <w:rPr>
          <w:rFonts w:ascii="Arial" w:hAnsi="Arial" w:cs="Arial"/>
          <w:sz w:val="24"/>
          <w:szCs w:val="24"/>
          <w:lang w:eastAsia="en-US"/>
        </w:rPr>
        <w:t xml:space="preserve">2. </w:t>
      </w:r>
      <w:proofErr w:type="gramStart"/>
      <w:r w:rsidRPr="00950734">
        <w:rPr>
          <w:rFonts w:ascii="Arial" w:hAnsi="Arial" w:cs="Arial"/>
          <w:sz w:val="24"/>
          <w:szCs w:val="24"/>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с Уставом </w:t>
      </w:r>
      <w:proofErr w:type="spellStart"/>
      <w:r w:rsidR="00950734">
        <w:rPr>
          <w:rFonts w:ascii="Arial" w:hAnsi="Arial" w:cs="Arial"/>
          <w:sz w:val="24"/>
          <w:szCs w:val="24"/>
          <w:lang w:eastAsia="en-US"/>
        </w:rPr>
        <w:t>Кулижниковского</w:t>
      </w:r>
      <w:proofErr w:type="spellEnd"/>
      <w:r w:rsidRPr="00950734">
        <w:rPr>
          <w:rFonts w:ascii="Arial" w:hAnsi="Arial" w:cs="Arial"/>
          <w:sz w:val="24"/>
          <w:szCs w:val="24"/>
          <w:lang w:eastAsia="en-US"/>
        </w:rPr>
        <w:t xml:space="preserve"> сельсовета Саянского района Красноярского края,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w:t>
      </w:r>
      <w:proofErr w:type="gramEnd"/>
      <w:r w:rsidRPr="00950734">
        <w:rPr>
          <w:rFonts w:ascii="Arial" w:hAnsi="Arial" w:cs="Arial"/>
          <w:sz w:val="24"/>
          <w:szCs w:val="24"/>
          <w:lang w:eastAsia="en-US"/>
        </w:rPr>
        <w:t xml:space="preserve"> </w:t>
      </w:r>
      <w:proofErr w:type="gramStart"/>
      <w:r w:rsidRPr="00950734">
        <w:rPr>
          <w:rFonts w:ascii="Arial" w:hAnsi="Arial" w:cs="Arial"/>
          <w:sz w:val="24"/>
          <w:szCs w:val="24"/>
          <w:lang w:eastAsia="en-US"/>
        </w:rPr>
        <w:t>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w:t>
      </w:r>
      <w:proofErr w:type="gramEnd"/>
      <w:r w:rsidRPr="00950734">
        <w:rPr>
          <w:rFonts w:ascii="Arial" w:hAnsi="Arial" w:cs="Arial"/>
          <w:sz w:val="24"/>
          <w:szCs w:val="24"/>
          <w:lang w:eastAsia="en-US"/>
        </w:rPr>
        <w:t xml:space="preserve"> </w:t>
      </w:r>
      <w:proofErr w:type="gramStart"/>
      <w:r w:rsidRPr="00950734">
        <w:rPr>
          <w:rFonts w:ascii="Arial" w:hAnsi="Arial" w:cs="Arial"/>
          <w:sz w:val="24"/>
          <w:szCs w:val="24"/>
          <w:lang w:eastAsia="en-US"/>
        </w:rPr>
        <w:t>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roofErr w:type="gramEnd"/>
    </w:p>
    <w:p w:rsidR="00950734" w:rsidRDefault="000200F1" w:rsidP="00950734">
      <w:pPr>
        <w:ind w:firstLine="709"/>
        <w:jc w:val="both"/>
        <w:rPr>
          <w:rFonts w:ascii="Arial" w:hAnsi="Arial" w:cs="Arial"/>
          <w:bCs/>
          <w:sz w:val="24"/>
          <w:szCs w:val="24"/>
        </w:rPr>
      </w:pPr>
      <w:r w:rsidRPr="00950734">
        <w:rPr>
          <w:rFonts w:ascii="Arial" w:hAnsi="Arial" w:cs="Arial"/>
          <w:bCs/>
          <w:sz w:val="24"/>
          <w:szCs w:val="24"/>
        </w:rPr>
        <w:t xml:space="preserve">3. </w:t>
      </w:r>
      <w:proofErr w:type="gramStart"/>
      <w:r w:rsidRPr="00950734">
        <w:rPr>
          <w:rFonts w:ascii="Arial" w:hAnsi="Arial" w:cs="Arial"/>
          <w:bCs/>
          <w:sz w:val="24"/>
          <w:szCs w:val="24"/>
        </w:rPr>
        <w:t>Контроль за</w:t>
      </w:r>
      <w:proofErr w:type="gramEnd"/>
      <w:r w:rsidRPr="00950734">
        <w:rPr>
          <w:rFonts w:ascii="Arial" w:hAnsi="Arial" w:cs="Arial"/>
          <w:bCs/>
          <w:sz w:val="24"/>
          <w:szCs w:val="24"/>
        </w:rPr>
        <w:t xml:space="preserve"> исполнением настоящего Решения </w:t>
      </w:r>
      <w:r w:rsidR="00950734">
        <w:rPr>
          <w:rFonts w:ascii="Arial" w:hAnsi="Arial" w:cs="Arial"/>
          <w:bCs/>
          <w:sz w:val="24"/>
          <w:szCs w:val="24"/>
        </w:rPr>
        <w:t>оставляю за собой</w:t>
      </w:r>
    </w:p>
    <w:p w:rsidR="000200F1" w:rsidRPr="00950734" w:rsidRDefault="00950734" w:rsidP="00950734">
      <w:pPr>
        <w:ind w:firstLine="709"/>
        <w:jc w:val="both"/>
        <w:rPr>
          <w:rFonts w:ascii="Arial" w:eastAsia="Times New Roman" w:hAnsi="Arial" w:cs="Arial"/>
          <w:sz w:val="24"/>
          <w:szCs w:val="24"/>
        </w:rPr>
      </w:pPr>
      <w:r>
        <w:rPr>
          <w:rFonts w:ascii="Arial" w:hAnsi="Arial" w:cs="Arial"/>
          <w:bCs/>
          <w:sz w:val="24"/>
          <w:szCs w:val="24"/>
        </w:rPr>
        <w:lastRenderedPageBreak/>
        <w:t>4.Реш</w:t>
      </w:r>
      <w:r w:rsidR="000200F1" w:rsidRPr="00950734">
        <w:rPr>
          <w:rFonts w:ascii="Arial" w:hAnsi="Arial" w:cs="Arial"/>
          <w:sz w:val="24"/>
          <w:szCs w:val="24"/>
        </w:rPr>
        <w:t>ение вступает в силу в день, следующий за днем его официального опубликования в газете</w:t>
      </w:r>
      <w:r w:rsidR="000200F1" w:rsidRPr="00950734">
        <w:rPr>
          <w:rFonts w:ascii="Arial" w:eastAsia="Times New Roman" w:hAnsi="Arial" w:cs="Arial"/>
          <w:sz w:val="24"/>
          <w:szCs w:val="24"/>
        </w:rPr>
        <w:t xml:space="preserve"> «</w:t>
      </w:r>
      <w:r>
        <w:rPr>
          <w:rFonts w:ascii="Arial" w:eastAsia="Times New Roman" w:hAnsi="Arial" w:cs="Arial"/>
          <w:sz w:val="24"/>
          <w:szCs w:val="24"/>
        </w:rPr>
        <w:t>ВЕСТНИК</w:t>
      </w:r>
      <w:r w:rsidR="000200F1" w:rsidRPr="00950734">
        <w:rPr>
          <w:rFonts w:ascii="Arial" w:eastAsia="Times New Roman" w:hAnsi="Arial" w:cs="Arial"/>
          <w:sz w:val="24"/>
          <w:szCs w:val="24"/>
        </w:rPr>
        <w:t xml:space="preserve">», и подлежит размещению на странице </w:t>
      </w:r>
      <w:proofErr w:type="spellStart"/>
      <w:r>
        <w:rPr>
          <w:rFonts w:ascii="Arial" w:eastAsia="Times New Roman" w:hAnsi="Arial" w:cs="Arial"/>
          <w:sz w:val="24"/>
          <w:szCs w:val="24"/>
        </w:rPr>
        <w:t>Кулижниковского</w:t>
      </w:r>
      <w:proofErr w:type="spellEnd"/>
      <w:r w:rsidR="000200F1" w:rsidRPr="00950734">
        <w:rPr>
          <w:rFonts w:ascii="Arial" w:eastAsia="Times New Roman" w:hAnsi="Arial" w:cs="Arial"/>
          <w:sz w:val="24"/>
          <w:szCs w:val="24"/>
        </w:rPr>
        <w:t xml:space="preserve"> сельсовета официального сайта администрации Саянского района </w:t>
      </w:r>
      <w:r w:rsidR="000200F1" w:rsidRPr="00950734">
        <w:rPr>
          <w:rFonts w:ascii="Arial" w:eastAsia="Times New Roman" w:hAnsi="Arial" w:cs="Arial"/>
          <w:sz w:val="24"/>
          <w:szCs w:val="24"/>
          <w:lang w:val="en-US"/>
        </w:rPr>
        <w:t>www</w:t>
      </w:r>
      <w:r w:rsidR="000200F1" w:rsidRPr="00950734">
        <w:rPr>
          <w:rFonts w:ascii="Arial" w:eastAsia="Times New Roman" w:hAnsi="Arial" w:cs="Arial"/>
          <w:sz w:val="24"/>
          <w:szCs w:val="24"/>
        </w:rPr>
        <w:t xml:space="preserve">/ </w:t>
      </w:r>
      <w:proofErr w:type="spellStart"/>
      <w:r w:rsidR="000200F1" w:rsidRPr="00950734">
        <w:rPr>
          <w:rFonts w:ascii="Arial" w:eastAsia="Times New Roman" w:hAnsi="Arial" w:cs="Arial"/>
          <w:sz w:val="24"/>
          <w:szCs w:val="24"/>
          <w:lang w:val="en-US"/>
        </w:rPr>
        <w:t>adm</w:t>
      </w:r>
      <w:proofErr w:type="spellEnd"/>
      <w:r w:rsidR="000200F1" w:rsidRPr="00950734">
        <w:rPr>
          <w:rFonts w:ascii="Arial" w:eastAsia="Times New Roman" w:hAnsi="Arial" w:cs="Arial"/>
          <w:sz w:val="24"/>
          <w:szCs w:val="24"/>
        </w:rPr>
        <w:t>-</w:t>
      </w:r>
      <w:proofErr w:type="spellStart"/>
      <w:r w:rsidR="000200F1" w:rsidRPr="00950734">
        <w:rPr>
          <w:rFonts w:ascii="Arial" w:eastAsia="Times New Roman" w:hAnsi="Arial" w:cs="Arial"/>
          <w:sz w:val="24"/>
          <w:szCs w:val="24"/>
          <w:lang w:val="en-US"/>
        </w:rPr>
        <w:t>sayany</w:t>
      </w:r>
      <w:proofErr w:type="spellEnd"/>
      <w:r w:rsidR="000200F1" w:rsidRPr="00950734">
        <w:rPr>
          <w:rFonts w:ascii="Arial" w:eastAsia="Times New Roman" w:hAnsi="Arial" w:cs="Arial"/>
          <w:sz w:val="24"/>
          <w:szCs w:val="24"/>
        </w:rPr>
        <w:t>.</w:t>
      </w:r>
      <w:proofErr w:type="spellStart"/>
      <w:r w:rsidR="000200F1" w:rsidRPr="00950734">
        <w:rPr>
          <w:rFonts w:ascii="Arial" w:eastAsia="Times New Roman" w:hAnsi="Arial" w:cs="Arial"/>
          <w:sz w:val="24"/>
          <w:szCs w:val="24"/>
          <w:lang w:val="en-US"/>
        </w:rPr>
        <w:t>ru</w:t>
      </w:r>
      <w:proofErr w:type="spellEnd"/>
      <w:r w:rsidR="000200F1" w:rsidRPr="00950734">
        <w:rPr>
          <w:rFonts w:ascii="Arial" w:eastAsia="Times New Roman" w:hAnsi="Arial" w:cs="Arial"/>
          <w:sz w:val="24"/>
          <w:szCs w:val="24"/>
        </w:rPr>
        <w:t xml:space="preserve"> в информационно-телекоммуникационной сети Интернет.</w:t>
      </w:r>
    </w:p>
    <w:p w:rsidR="000200F1" w:rsidRPr="00950734" w:rsidRDefault="000200F1" w:rsidP="000200F1">
      <w:pPr>
        <w:rPr>
          <w:rFonts w:ascii="Arial" w:eastAsia="Calibri" w:hAnsi="Arial" w:cs="Arial"/>
          <w:sz w:val="24"/>
          <w:szCs w:val="24"/>
        </w:rPr>
      </w:pPr>
    </w:p>
    <w:p w:rsidR="00950734" w:rsidRPr="00BF72D2" w:rsidRDefault="00950734" w:rsidP="00950734">
      <w:pPr>
        <w:shd w:val="clear" w:color="auto" w:fill="FFFFFF"/>
        <w:tabs>
          <w:tab w:val="left" w:pos="7982"/>
        </w:tabs>
        <w:spacing w:after="0"/>
        <w:ind w:left="-567"/>
        <w:jc w:val="both"/>
        <w:rPr>
          <w:rFonts w:ascii="Arial" w:hAnsi="Arial" w:cs="Arial"/>
          <w:spacing w:val="-1"/>
          <w:sz w:val="24"/>
          <w:szCs w:val="24"/>
        </w:rPr>
      </w:pPr>
      <w:r w:rsidRPr="00BF72D2">
        <w:rPr>
          <w:rFonts w:ascii="Arial" w:hAnsi="Arial" w:cs="Arial"/>
          <w:spacing w:val="-1"/>
          <w:sz w:val="24"/>
          <w:szCs w:val="24"/>
        </w:rPr>
        <w:t>Глава  сельсовета,</w:t>
      </w:r>
    </w:p>
    <w:p w:rsidR="00950734" w:rsidRDefault="00950734" w:rsidP="00950734">
      <w:pPr>
        <w:shd w:val="clear" w:color="auto" w:fill="FFFFFF"/>
        <w:tabs>
          <w:tab w:val="left" w:pos="7982"/>
        </w:tabs>
        <w:spacing w:after="0"/>
        <w:ind w:left="-567"/>
        <w:jc w:val="both"/>
        <w:rPr>
          <w:rFonts w:ascii="Arial" w:hAnsi="Arial" w:cs="Arial"/>
          <w:iCs/>
          <w:sz w:val="24"/>
          <w:szCs w:val="24"/>
        </w:rPr>
      </w:pPr>
      <w:r w:rsidRPr="00BF72D2">
        <w:rPr>
          <w:rFonts w:ascii="Arial" w:hAnsi="Arial" w:cs="Arial"/>
          <w:spacing w:val="-1"/>
          <w:sz w:val="24"/>
          <w:szCs w:val="24"/>
        </w:rPr>
        <w:t xml:space="preserve">председатель сельского Совета депутатов                                      </w:t>
      </w:r>
      <w:proofErr w:type="spellStart"/>
      <w:r w:rsidRPr="00BF72D2">
        <w:rPr>
          <w:rFonts w:ascii="Arial" w:hAnsi="Arial" w:cs="Arial"/>
          <w:iCs/>
          <w:sz w:val="24"/>
          <w:szCs w:val="24"/>
        </w:rPr>
        <w:t>А.</w:t>
      </w:r>
      <w:r>
        <w:rPr>
          <w:rFonts w:ascii="Arial" w:hAnsi="Arial" w:cs="Arial"/>
          <w:iCs/>
          <w:sz w:val="24"/>
          <w:szCs w:val="24"/>
        </w:rPr>
        <w:t>В.Квасова</w:t>
      </w:r>
      <w:proofErr w:type="spellEnd"/>
    </w:p>
    <w:p w:rsidR="00027569" w:rsidRDefault="00027569" w:rsidP="000200F1">
      <w:pPr>
        <w:ind w:firstLine="4678"/>
        <w:jc w:val="right"/>
        <w:rPr>
          <w:rFonts w:ascii="Arial" w:hAnsi="Arial" w:cs="Arial"/>
          <w:sz w:val="24"/>
          <w:szCs w:val="24"/>
        </w:rPr>
      </w:pPr>
      <w:r>
        <w:rPr>
          <w:rFonts w:ascii="Arial" w:hAnsi="Arial" w:cs="Arial"/>
          <w:sz w:val="24"/>
          <w:szCs w:val="24"/>
        </w:rPr>
        <w:t xml:space="preserve"> </w:t>
      </w:r>
    </w:p>
    <w:p w:rsidR="000200F1" w:rsidRPr="00027569" w:rsidRDefault="000200F1" w:rsidP="00027569">
      <w:pPr>
        <w:spacing w:after="0"/>
        <w:ind w:firstLine="4678"/>
        <w:jc w:val="right"/>
        <w:rPr>
          <w:rFonts w:ascii="Arial" w:eastAsia="Calibri" w:hAnsi="Arial" w:cs="Arial"/>
        </w:rPr>
      </w:pPr>
      <w:r w:rsidRPr="00027569">
        <w:rPr>
          <w:rFonts w:ascii="Arial" w:hAnsi="Arial" w:cs="Arial"/>
        </w:rPr>
        <w:t xml:space="preserve">Приложение к Решению </w:t>
      </w:r>
    </w:p>
    <w:p w:rsidR="000200F1" w:rsidRPr="00027569" w:rsidRDefault="00027569" w:rsidP="00027569">
      <w:pPr>
        <w:spacing w:after="0"/>
        <w:ind w:firstLine="4111"/>
        <w:jc w:val="right"/>
        <w:rPr>
          <w:rFonts w:ascii="Arial" w:hAnsi="Arial" w:cs="Arial"/>
        </w:rPr>
      </w:pPr>
      <w:proofErr w:type="spellStart"/>
      <w:r>
        <w:rPr>
          <w:rFonts w:ascii="Arial" w:hAnsi="Arial" w:cs="Arial"/>
        </w:rPr>
        <w:t>Кулижниковского</w:t>
      </w:r>
      <w:proofErr w:type="spellEnd"/>
      <w:r w:rsidR="000200F1" w:rsidRPr="00027569">
        <w:rPr>
          <w:rFonts w:ascii="Arial" w:hAnsi="Arial" w:cs="Arial"/>
        </w:rPr>
        <w:t xml:space="preserve">  сельского Совета депутатов </w:t>
      </w:r>
    </w:p>
    <w:p w:rsidR="000200F1" w:rsidRPr="00950734" w:rsidRDefault="000200F1" w:rsidP="00027569">
      <w:pPr>
        <w:spacing w:after="0"/>
        <w:ind w:firstLine="4678"/>
        <w:jc w:val="right"/>
        <w:rPr>
          <w:rFonts w:ascii="Arial" w:hAnsi="Arial" w:cs="Arial"/>
          <w:sz w:val="24"/>
          <w:szCs w:val="24"/>
        </w:rPr>
      </w:pPr>
      <w:r w:rsidRPr="00027569">
        <w:rPr>
          <w:rFonts w:ascii="Arial" w:hAnsi="Arial" w:cs="Arial"/>
        </w:rPr>
        <w:t xml:space="preserve">от  </w:t>
      </w:r>
      <w:proofErr w:type="spellStart"/>
      <w:r w:rsidR="00027569">
        <w:rPr>
          <w:rFonts w:ascii="Arial" w:hAnsi="Arial" w:cs="Arial"/>
        </w:rPr>
        <w:t>________</w:t>
      </w:r>
      <w:proofErr w:type="gramStart"/>
      <w:r w:rsidRPr="00027569">
        <w:rPr>
          <w:rFonts w:ascii="Arial" w:hAnsi="Arial" w:cs="Arial"/>
        </w:rPr>
        <w:t>г</w:t>
      </w:r>
      <w:proofErr w:type="spellEnd"/>
      <w:proofErr w:type="gramEnd"/>
      <w:r w:rsidRPr="00027569">
        <w:rPr>
          <w:rFonts w:ascii="Arial" w:hAnsi="Arial" w:cs="Arial"/>
        </w:rPr>
        <w:t xml:space="preserve">. № </w:t>
      </w:r>
      <w:r w:rsidR="00027569">
        <w:rPr>
          <w:rFonts w:ascii="Arial" w:hAnsi="Arial" w:cs="Arial"/>
        </w:rPr>
        <w:t>___</w:t>
      </w:r>
    </w:p>
    <w:p w:rsidR="000200F1" w:rsidRPr="00950734" w:rsidRDefault="000200F1" w:rsidP="000200F1">
      <w:pPr>
        <w:ind w:left="5040"/>
        <w:jc w:val="right"/>
        <w:rPr>
          <w:rFonts w:ascii="Arial" w:hAnsi="Arial" w:cs="Arial"/>
          <w:sz w:val="24"/>
          <w:szCs w:val="24"/>
        </w:rPr>
      </w:pPr>
    </w:p>
    <w:p w:rsidR="000200F1" w:rsidRPr="00950734" w:rsidRDefault="000200F1" w:rsidP="00027569">
      <w:pPr>
        <w:spacing w:after="0"/>
        <w:jc w:val="center"/>
        <w:rPr>
          <w:rFonts w:ascii="Arial" w:hAnsi="Arial" w:cs="Arial"/>
          <w:b/>
          <w:sz w:val="24"/>
          <w:szCs w:val="24"/>
        </w:rPr>
      </w:pPr>
      <w:r w:rsidRPr="00950734">
        <w:rPr>
          <w:rFonts w:ascii="Arial" w:hAnsi="Arial" w:cs="Arial"/>
          <w:b/>
          <w:bCs/>
          <w:sz w:val="24"/>
          <w:szCs w:val="24"/>
        </w:rPr>
        <w:t xml:space="preserve">Положение </w:t>
      </w:r>
      <w:r w:rsidRPr="00950734">
        <w:rPr>
          <w:rFonts w:ascii="Arial" w:hAnsi="Arial" w:cs="Arial"/>
          <w:b/>
          <w:sz w:val="24"/>
          <w:szCs w:val="24"/>
        </w:rPr>
        <w:t>об условиях и порядке предоставления</w:t>
      </w:r>
    </w:p>
    <w:p w:rsidR="000200F1" w:rsidRPr="00950734" w:rsidRDefault="000200F1" w:rsidP="00027569">
      <w:pPr>
        <w:spacing w:after="0"/>
        <w:jc w:val="center"/>
        <w:rPr>
          <w:rFonts w:ascii="Arial" w:hAnsi="Arial" w:cs="Arial"/>
          <w:b/>
          <w:bCs/>
          <w:sz w:val="24"/>
          <w:szCs w:val="24"/>
          <w:u w:val="single"/>
        </w:rPr>
      </w:pPr>
      <w:r w:rsidRPr="00950734">
        <w:rPr>
          <w:rFonts w:ascii="Arial" w:hAnsi="Arial" w:cs="Arial"/>
          <w:b/>
          <w:sz w:val="24"/>
          <w:szCs w:val="24"/>
        </w:rPr>
        <w:t xml:space="preserve"> муниципальному служащему права на пенсию за выслугу лет</w:t>
      </w:r>
      <w:r w:rsidRPr="00950734">
        <w:rPr>
          <w:rFonts w:ascii="Arial" w:hAnsi="Arial" w:cs="Arial"/>
          <w:b/>
          <w:bCs/>
          <w:sz w:val="24"/>
          <w:szCs w:val="24"/>
        </w:rPr>
        <w:t xml:space="preserve"> за счет средств бюджета </w:t>
      </w:r>
      <w:proofErr w:type="spellStart"/>
      <w:r w:rsidR="00027569">
        <w:rPr>
          <w:rFonts w:ascii="Arial" w:hAnsi="Arial" w:cs="Arial"/>
          <w:b/>
          <w:bCs/>
          <w:sz w:val="24"/>
          <w:szCs w:val="24"/>
        </w:rPr>
        <w:t>Кулижниковского</w:t>
      </w:r>
      <w:proofErr w:type="spellEnd"/>
      <w:r w:rsidRPr="00950734">
        <w:rPr>
          <w:rFonts w:ascii="Arial" w:hAnsi="Arial" w:cs="Arial"/>
          <w:b/>
          <w:bCs/>
          <w:sz w:val="24"/>
          <w:szCs w:val="24"/>
        </w:rPr>
        <w:t xml:space="preserve">  сельсовета</w:t>
      </w:r>
    </w:p>
    <w:p w:rsidR="000200F1" w:rsidRPr="00950734" w:rsidRDefault="000200F1" w:rsidP="00027569">
      <w:pPr>
        <w:spacing w:after="0"/>
        <w:jc w:val="center"/>
        <w:rPr>
          <w:rFonts w:ascii="Arial" w:hAnsi="Arial" w:cs="Arial"/>
          <w:sz w:val="24"/>
          <w:szCs w:val="24"/>
        </w:rPr>
      </w:pPr>
    </w:p>
    <w:p w:rsidR="000200F1" w:rsidRPr="00950734" w:rsidRDefault="000200F1" w:rsidP="000200F1">
      <w:pPr>
        <w:jc w:val="center"/>
        <w:rPr>
          <w:rFonts w:ascii="Arial" w:hAnsi="Arial" w:cs="Arial"/>
          <w:sz w:val="24"/>
          <w:szCs w:val="24"/>
        </w:rPr>
      </w:pPr>
      <w:r w:rsidRPr="00950734">
        <w:rPr>
          <w:rFonts w:ascii="Arial" w:hAnsi="Arial" w:cs="Arial"/>
          <w:sz w:val="24"/>
          <w:szCs w:val="24"/>
        </w:rPr>
        <w:t>1. ОБЩИЕ ПОЛОЖЕНИЯ</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027569">
        <w:rPr>
          <w:rFonts w:ascii="Arial" w:hAnsi="Arial" w:cs="Arial"/>
          <w:sz w:val="24"/>
          <w:szCs w:val="24"/>
        </w:rPr>
        <w:t>Кулижниковского</w:t>
      </w:r>
      <w:proofErr w:type="spellEnd"/>
      <w:r w:rsidRPr="00950734">
        <w:rPr>
          <w:rFonts w:ascii="Arial" w:hAnsi="Arial" w:cs="Arial"/>
          <w:sz w:val="24"/>
          <w:szCs w:val="24"/>
        </w:rPr>
        <w:t xml:space="preserve">  сельсовета (далее – Положение, пенсия за выслугу лет).</w:t>
      </w:r>
    </w:p>
    <w:p w:rsidR="000200F1" w:rsidRPr="00950734" w:rsidRDefault="000200F1" w:rsidP="000200F1">
      <w:pPr>
        <w:ind w:firstLine="709"/>
        <w:jc w:val="both"/>
        <w:outlineLvl w:val="1"/>
        <w:rPr>
          <w:rFonts w:ascii="Arial" w:hAnsi="Arial" w:cs="Arial"/>
          <w:sz w:val="24"/>
          <w:szCs w:val="24"/>
        </w:rPr>
      </w:pPr>
      <w:r w:rsidRPr="00950734">
        <w:rPr>
          <w:rFonts w:ascii="Arial" w:hAnsi="Arial" w:cs="Arial"/>
          <w:sz w:val="24"/>
          <w:szCs w:val="24"/>
        </w:rPr>
        <w:t xml:space="preserve">1.2. Право на пенсию за выслугу лет имеют муниципальные служащие </w:t>
      </w:r>
      <w:proofErr w:type="spellStart"/>
      <w:r w:rsidR="00027569">
        <w:rPr>
          <w:rFonts w:ascii="Arial" w:hAnsi="Arial" w:cs="Arial"/>
          <w:sz w:val="24"/>
          <w:szCs w:val="24"/>
        </w:rPr>
        <w:t>Кулижниковского</w:t>
      </w:r>
      <w:proofErr w:type="spellEnd"/>
      <w:r w:rsidRPr="00950734">
        <w:rPr>
          <w:rFonts w:ascii="Arial" w:hAnsi="Arial" w:cs="Arial"/>
          <w:sz w:val="24"/>
          <w:szCs w:val="24"/>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1.3. </w:t>
      </w:r>
      <w:proofErr w:type="gramStart"/>
      <w:r w:rsidRPr="00950734">
        <w:rPr>
          <w:rFonts w:ascii="Arial"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950734">
        <w:rPr>
          <w:rFonts w:ascii="Arial"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950734" w:rsidRPr="00950734">
        <w:rPr>
          <w:rFonts w:ascii="Arial" w:hAnsi="Arial" w:cs="Arial"/>
          <w:sz w:val="24"/>
          <w:szCs w:val="24"/>
        </w:rPr>
        <w:t>,</w:t>
      </w:r>
      <w:r w:rsidR="00950734" w:rsidRPr="00950734">
        <w:rPr>
          <w:rFonts w:ascii="Arial" w:hAnsi="Arial" w:cs="Arial"/>
          <w:bCs/>
          <w:sz w:val="24"/>
          <w:szCs w:val="24"/>
        </w:rPr>
        <w:t xml:space="preserve"> </w:t>
      </w:r>
      <w:r w:rsidR="00950734" w:rsidRPr="00950734">
        <w:rPr>
          <w:rFonts w:ascii="Arial" w:eastAsia="Times New Roman" w:hAnsi="Arial" w:cs="Arial"/>
          <w:bCs/>
          <w:sz w:val="24"/>
          <w:szCs w:val="24"/>
        </w:rPr>
        <w:t>а также в случае прекращения гражданства Российской Федерации</w:t>
      </w:r>
      <w:r w:rsidRPr="00950734">
        <w:rPr>
          <w:rFonts w:ascii="Arial"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w:t>
      </w:r>
      <w:r w:rsidRPr="00950734">
        <w:rPr>
          <w:rFonts w:ascii="Arial" w:hAnsi="Arial" w:cs="Arial"/>
          <w:sz w:val="24"/>
          <w:szCs w:val="24"/>
        </w:rPr>
        <w:lastRenderedPageBreak/>
        <w:t>указанных должностей гражданина, обратившегося с заявлением о ее возобновлении.</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1.4. </w:t>
      </w:r>
      <w:proofErr w:type="gramStart"/>
      <w:r w:rsidRPr="00950734">
        <w:rPr>
          <w:rFonts w:ascii="Arial"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950734">
        <w:rPr>
          <w:rFonts w:ascii="Arial" w:hAnsi="Arial" w:cs="Arial"/>
          <w:sz w:val="24"/>
          <w:szCs w:val="24"/>
        </w:rPr>
        <w:t xml:space="preserve"> </w:t>
      </w:r>
      <w:proofErr w:type="gramStart"/>
      <w:r w:rsidRPr="00950734">
        <w:rPr>
          <w:rFonts w:ascii="Arial"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0200F1" w:rsidRPr="00950734" w:rsidRDefault="000200F1" w:rsidP="000200F1">
      <w:pPr>
        <w:ind w:firstLine="709"/>
        <w:jc w:val="both"/>
        <w:rPr>
          <w:rFonts w:ascii="Arial" w:hAnsi="Arial" w:cs="Arial"/>
          <w:sz w:val="24"/>
          <w:szCs w:val="24"/>
        </w:rPr>
      </w:pPr>
    </w:p>
    <w:p w:rsidR="000200F1" w:rsidRPr="00950734" w:rsidRDefault="000200F1" w:rsidP="000200F1">
      <w:pPr>
        <w:jc w:val="center"/>
        <w:rPr>
          <w:rFonts w:ascii="Arial" w:hAnsi="Arial" w:cs="Arial"/>
          <w:sz w:val="24"/>
          <w:szCs w:val="24"/>
        </w:rPr>
      </w:pPr>
      <w:r w:rsidRPr="00950734">
        <w:rPr>
          <w:rFonts w:ascii="Arial" w:hAnsi="Arial" w:cs="Arial"/>
          <w:sz w:val="24"/>
          <w:szCs w:val="24"/>
        </w:rPr>
        <w:t>2. РАЗМЕР ПЕНСИИ ЗА ВЫСЛУГУ ЛЕТ</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За </w:t>
      </w:r>
      <w:proofErr w:type="gramStart"/>
      <w:r w:rsidRPr="00950734">
        <w:rPr>
          <w:rFonts w:ascii="Arial" w:hAnsi="Arial" w:cs="Arial"/>
          <w:sz w:val="24"/>
          <w:szCs w:val="24"/>
        </w:rPr>
        <w:t>каждый полный год</w:t>
      </w:r>
      <w:proofErr w:type="gramEnd"/>
      <w:r w:rsidRPr="00950734">
        <w:rPr>
          <w:rFonts w:ascii="Arial" w:hAnsi="Arial" w:cs="Arial"/>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2.2. </w:t>
      </w:r>
      <w:proofErr w:type="gramStart"/>
      <w:r w:rsidRPr="00950734">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50734">
        <w:rPr>
          <w:rFonts w:ascii="Arial"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4" w:history="1">
        <w:r w:rsidRPr="00950734">
          <w:rPr>
            <w:rStyle w:val="a6"/>
            <w:rFonts w:ascii="Arial" w:hAnsi="Arial" w:cs="Arial"/>
            <w:sz w:val="24"/>
            <w:szCs w:val="24"/>
          </w:rPr>
          <w:t>законом</w:t>
        </w:r>
      </w:hyperlink>
      <w:r w:rsidRPr="00950734">
        <w:rPr>
          <w:rFonts w:ascii="Arial" w:hAnsi="Arial" w:cs="Arial"/>
          <w:sz w:val="24"/>
          <w:szCs w:val="24"/>
        </w:rPr>
        <w:t xml:space="preserve"> от 28 декабря 2013 года № 400-ФЗ «О страховых пенсиях».</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2.3. Максимальный размер пенсии муниципального служащего не может превышать максимальный размер пенсии государственного гражданского </w:t>
      </w:r>
      <w:r w:rsidRPr="00950734">
        <w:rPr>
          <w:rFonts w:ascii="Arial" w:hAnsi="Arial" w:cs="Arial"/>
          <w:sz w:val="24"/>
          <w:szCs w:val="24"/>
        </w:rPr>
        <w:lastRenderedPageBreak/>
        <w:t xml:space="preserve">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950734">
        <w:rPr>
          <w:rFonts w:ascii="Arial" w:hAnsi="Arial" w:cs="Arial"/>
          <w:sz w:val="24"/>
          <w:szCs w:val="24"/>
        </w:rPr>
        <w:t>пенсии</w:t>
      </w:r>
      <w:proofErr w:type="gramEnd"/>
      <w:r w:rsidRPr="00950734">
        <w:rPr>
          <w:rFonts w:ascii="Arial"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2.5. </w:t>
      </w:r>
      <w:proofErr w:type="gramStart"/>
      <w:r w:rsidRPr="00950734">
        <w:rPr>
          <w:rFonts w:ascii="Arial"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 w:history="1">
        <w:r w:rsidRPr="00950734">
          <w:rPr>
            <w:rStyle w:val="a6"/>
            <w:rFonts w:ascii="Arial" w:hAnsi="Arial" w:cs="Arial"/>
            <w:sz w:val="24"/>
            <w:szCs w:val="24"/>
          </w:rPr>
          <w:t>частью 1 статьи 8</w:t>
        </w:r>
      </w:hyperlink>
      <w:r w:rsidRPr="00950734">
        <w:rPr>
          <w:rFonts w:ascii="Arial" w:hAnsi="Arial" w:cs="Arial"/>
          <w:sz w:val="24"/>
          <w:szCs w:val="24"/>
        </w:rPr>
        <w:t xml:space="preserve"> и </w:t>
      </w:r>
      <w:hyperlink r:id="rId6" w:history="1">
        <w:r w:rsidRPr="00950734">
          <w:rPr>
            <w:rStyle w:val="a6"/>
            <w:rFonts w:ascii="Arial" w:hAnsi="Arial" w:cs="Arial"/>
            <w:sz w:val="24"/>
            <w:szCs w:val="24"/>
          </w:rPr>
          <w:t>статьями 30</w:t>
        </w:r>
      </w:hyperlink>
      <w:r w:rsidRPr="00950734">
        <w:rPr>
          <w:rFonts w:ascii="Arial" w:hAnsi="Arial" w:cs="Arial"/>
          <w:sz w:val="24"/>
          <w:szCs w:val="24"/>
        </w:rPr>
        <w:t xml:space="preserve"> - </w:t>
      </w:r>
      <w:hyperlink r:id="rId7" w:history="1">
        <w:r w:rsidRPr="00950734">
          <w:rPr>
            <w:rStyle w:val="a6"/>
            <w:rFonts w:ascii="Arial" w:hAnsi="Arial" w:cs="Arial"/>
            <w:sz w:val="24"/>
            <w:szCs w:val="24"/>
          </w:rPr>
          <w:t>33</w:t>
        </w:r>
      </w:hyperlink>
      <w:r w:rsidRPr="00950734">
        <w:rPr>
          <w:rFonts w:ascii="Arial" w:hAnsi="Arial" w:cs="Arial"/>
          <w:sz w:val="24"/>
          <w:szCs w:val="24"/>
        </w:rPr>
        <w:t xml:space="preserve"> Федерального закона от 28 декабря</w:t>
      </w:r>
      <w:proofErr w:type="gramEnd"/>
      <w:r w:rsidRPr="00950734">
        <w:rPr>
          <w:rFonts w:ascii="Arial" w:hAnsi="Arial" w:cs="Arial"/>
          <w:sz w:val="24"/>
          <w:szCs w:val="24"/>
        </w:rPr>
        <w:t xml:space="preserve"> 2013 года № 400-ФЗ «О страховых пенсиях» (дававшего право на трудовую пенсию в соответствии с Федеральным </w:t>
      </w:r>
      <w:hyperlink r:id="rId8" w:history="1">
        <w:r w:rsidRPr="00950734">
          <w:rPr>
            <w:rStyle w:val="a6"/>
            <w:rFonts w:ascii="Arial" w:hAnsi="Arial" w:cs="Arial"/>
            <w:sz w:val="24"/>
            <w:szCs w:val="24"/>
          </w:rPr>
          <w:t>законом</w:t>
        </w:r>
      </w:hyperlink>
      <w:r w:rsidRPr="00950734">
        <w:rPr>
          <w:rFonts w:ascii="Arial" w:hAnsi="Arial" w:cs="Arial"/>
          <w:sz w:val="24"/>
          <w:szCs w:val="24"/>
        </w:rPr>
        <w:t xml:space="preserve"> от 17 декабря 2001 года № 173-ФЗ «О трудовых пенсиях в Российской Федерации»).</w:t>
      </w:r>
    </w:p>
    <w:p w:rsidR="000200F1" w:rsidRPr="00950734" w:rsidRDefault="000200F1" w:rsidP="000200F1">
      <w:pPr>
        <w:ind w:firstLine="709"/>
        <w:jc w:val="both"/>
        <w:rPr>
          <w:rFonts w:ascii="Arial" w:hAnsi="Arial" w:cs="Arial"/>
          <w:sz w:val="24"/>
          <w:szCs w:val="24"/>
          <w:lang w:eastAsia="en-US"/>
        </w:rPr>
      </w:pPr>
      <w:r w:rsidRPr="00950734">
        <w:rPr>
          <w:rFonts w:ascii="Arial" w:hAnsi="Arial" w:cs="Arial"/>
          <w:sz w:val="24"/>
          <w:szCs w:val="24"/>
        </w:rPr>
        <w:t xml:space="preserve">2.6. </w:t>
      </w:r>
      <w:r w:rsidRPr="00950734">
        <w:rPr>
          <w:rFonts w:ascii="Arial" w:hAnsi="Arial" w:cs="Arial"/>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1) должностной оклад;</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2) ежемесячная надбавка за классный чин;</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3) ежемесячная надбавка за особые условия муниципальной службы;</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4) ежемесячная надбавка за выслугу лет;</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5) ежемесячное денежное поощрение;</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7) премии;</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8) единовременная выплата при предоставлении ежегодного оплачиваемого отпуска;</w:t>
      </w:r>
    </w:p>
    <w:p w:rsidR="000200F1" w:rsidRPr="00950734" w:rsidRDefault="000200F1" w:rsidP="000200F1">
      <w:pPr>
        <w:jc w:val="both"/>
        <w:rPr>
          <w:rFonts w:ascii="Arial" w:hAnsi="Arial" w:cs="Arial"/>
          <w:sz w:val="24"/>
          <w:szCs w:val="24"/>
          <w:shd w:val="clear" w:color="auto" w:fill="FFFFFF"/>
        </w:rPr>
      </w:pPr>
      <w:r w:rsidRPr="00950734">
        <w:rPr>
          <w:rFonts w:ascii="Arial" w:hAnsi="Arial" w:cs="Arial"/>
          <w:sz w:val="24"/>
          <w:szCs w:val="24"/>
          <w:shd w:val="clear" w:color="auto" w:fill="FFFFFF"/>
        </w:rPr>
        <w:tab/>
        <w:t>9) материальная помощь.</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lastRenderedPageBreak/>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2.7. </w:t>
      </w:r>
      <w:proofErr w:type="gramStart"/>
      <w:r w:rsidRPr="00950734">
        <w:rPr>
          <w:rFonts w:ascii="Arial" w:hAnsi="Arial" w:cs="Arial"/>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950734">
        <w:rPr>
          <w:rFonts w:ascii="Arial" w:hAnsi="Arial" w:cs="Arial"/>
          <w:sz w:val="24"/>
          <w:szCs w:val="24"/>
        </w:rPr>
        <w:t xml:space="preserve"> муниципальной службы для определения среднемесячного заработка учитывается указанное денежное содержание.</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950734">
        <w:rPr>
          <w:rFonts w:ascii="Arial" w:hAnsi="Arial" w:cs="Arial"/>
          <w:sz w:val="24"/>
          <w:szCs w:val="24"/>
        </w:rPr>
        <w:br/>
        <w:t xml:space="preserve">за ребенком до </w:t>
      </w:r>
      <w:proofErr w:type="gramStart"/>
      <w:r w:rsidRPr="00950734">
        <w:rPr>
          <w:rFonts w:ascii="Arial" w:hAnsi="Arial" w:cs="Arial"/>
          <w:sz w:val="24"/>
          <w:szCs w:val="24"/>
        </w:rPr>
        <w:t>достижения</w:t>
      </w:r>
      <w:proofErr w:type="gramEnd"/>
      <w:r w:rsidRPr="00950734">
        <w:rPr>
          <w:rFonts w:ascii="Arial" w:hAnsi="Arial" w:cs="Arial"/>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2.9. </w:t>
      </w:r>
      <w:proofErr w:type="gramStart"/>
      <w:r w:rsidRPr="00950734">
        <w:rPr>
          <w:rFonts w:ascii="Arial" w:hAnsi="Arial" w:cs="Arial"/>
          <w:sz w:val="24"/>
          <w:szCs w:val="24"/>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0200F1" w:rsidRPr="00950734" w:rsidRDefault="000200F1" w:rsidP="000200F1">
      <w:pPr>
        <w:ind w:firstLine="709"/>
        <w:jc w:val="both"/>
        <w:rPr>
          <w:rStyle w:val="apple-converted-space"/>
          <w:rFonts w:ascii="Arial" w:hAnsi="Arial" w:cs="Arial"/>
          <w:color w:val="000000"/>
          <w:sz w:val="24"/>
          <w:szCs w:val="24"/>
          <w:shd w:val="clear" w:color="auto" w:fill="FFFFFF"/>
        </w:rPr>
      </w:pPr>
      <w:r w:rsidRPr="00950734">
        <w:rPr>
          <w:rFonts w:ascii="Arial" w:hAnsi="Arial" w:cs="Arial"/>
          <w:sz w:val="24"/>
          <w:szCs w:val="24"/>
        </w:rPr>
        <w:t>2.12.</w:t>
      </w:r>
      <w:r w:rsidRPr="00950734">
        <w:rPr>
          <w:rFonts w:ascii="Arial" w:hAnsi="Arial" w:cs="Arial"/>
          <w:i/>
          <w:sz w:val="24"/>
          <w:szCs w:val="24"/>
        </w:rPr>
        <w:t xml:space="preserve"> </w:t>
      </w:r>
      <w:proofErr w:type="gramStart"/>
      <w:r w:rsidRPr="00950734">
        <w:rPr>
          <w:rFonts w:ascii="Arial" w:hAnsi="Arial" w:cs="Arial"/>
          <w:color w:val="000000"/>
          <w:sz w:val="24"/>
          <w:szCs w:val="24"/>
          <w:shd w:val="clear" w:color="auto" w:fill="FFFFFF"/>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w:t>
      </w:r>
      <w:r w:rsidRPr="00950734">
        <w:rPr>
          <w:rFonts w:ascii="Arial" w:hAnsi="Arial" w:cs="Arial"/>
          <w:color w:val="000000"/>
          <w:sz w:val="24"/>
          <w:szCs w:val="24"/>
          <w:shd w:val="clear" w:color="auto" w:fill="FFFFFF"/>
        </w:rPr>
        <w:lastRenderedPageBreak/>
        <w:t>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50734">
        <w:rPr>
          <w:rFonts w:ascii="Arial" w:hAnsi="Arial" w:cs="Arial"/>
          <w:color w:val="000000"/>
          <w:sz w:val="24"/>
          <w:szCs w:val="24"/>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950734">
        <w:rPr>
          <w:rStyle w:val="apple-converted-space"/>
          <w:rFonts w:ascii="Arial" w:hAnsi="Arial" w:cs="Arial"/>
          <w:color w:val="000000"/>
          <w:sz w:val="24"/>
          <w:szCs w:val="24"/>
          <w:shd w:val="clear" w:color="auto" w:fill="FFFFFF"/>
        </w:rPr>
        <w:t> </w:t>
      </w:r>
    </w:p>
    <w:p w:rsidR="000200F1" w:rsidRPr="00950734" w:rsidRDefault="000200F1" w:rsidP="000200F1">
      <w:pPr>
        <w:ind w:firstLine="709"/>
        <w:jc w:val="both"/>
        <w:rPr>
          <w:rFonts w:ascii="Arial" w:hAnsi="Arial" w:cs="Arial"/>
          <w:i/>
          <w:sz w:val="24"/>
          <w:szCs w:val="24"/>
        </w:rPr>
      </w:pPr>
      <w:r w:rsidRPr="00950734">
        <w:rPr>
          <w:rFonts w:ascii="Arial" w:hAnsi="Arial" w:cs="Arial"/>
          <w:sz w:val="24"/>
          <w:szCs w:val="24"/>
        </w:rPr>
        <w:t xml:space="preserve">2.13. Минимальный размер пенсии за выслугу лет муниципального служащего устанавливается в размере </w:t>
      </w:r>
      <w:r w:rsidRPr="00950734">
        <w:rPr>
          <w:rFonts w:ascii="Arial" w:hAnsi="Arial" w:cs="Arial"/>
          <w:color w:val="000000"/>
          <w:sz w:val="24"/>
          <w:szCs w:val="24"/>
          <w:lang w:bidi="ru-RU"/>
        </w:rPr>
        <w:t>1000 рублей при муниципальном стаже 15 лет, 2000 рублей при стаже более 15 лет до 20 лет, 3000 рублей при стаже более 20 лет</w:t>
      </w:r>
      <w:r w:rsidRPr="00950734">
        <w:rPr>
          <w:rFonts w:ascii="Arial" w:hAnsi="Arial" w:cs="Arial"/>
          <w:sz w:val="24"/>
          <w:szCs w:val="24"/>
        </w:rPr>
        <w:t>.</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0200F1" w:rsidRPr="00950734" w:rsidRDefault="000200F1" w:rsidP="000200F1">
      <w:pPr>
        <w:ind w:firstLine="709"/>
        <w:jc w:val="both"/>
        <w:rPr>
          <w:rFonts w:ascii="Arial" w:hAnsi="Arial" w:cs="Arial"/>
          <w:sz w:val="24"/>
          <w:szCs w:val="24"/>
        </w:rPr>
      </w:pPr>
      <w:proofErr w:type="gramStart"/>
      <w:r w:rsidRPr="00950734">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0200F1" w:rsidRPr="00950734" w:rsidRDefault="000200F1" w:rsidP="000200F1">
      <w:pPr>
        <w:ind w:firstLine="709"/>
        <w:jc w:val="both"/>
        <w:rPr>
          <w:rFonts w:ascii="Arial" w:hAnsi="Arial" w:cs="Arial"/>
          <w:sz w:val="24"/>
          <w:szCs w:val="24"/>
        </w:rPr>
      </w:pPr>
      <w:proofErr w:type="gramStart"/>
      <w:r w:rsidRPr="00950734">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9" w:history="1">
        <w:r w:rsidRPr="00950734">
          <w:rPr>
            <w:rStyle w:val="a6"/>
            <w:rFonts w:ascii="Arial" w:hAnsi="Arial" w:cs="Arial"/>
            <w:sz w:val="24"/>
            <w:szCs w:val="24"/>
          </w:rPr>
          <w:t>законом</w:t>
        </w:r>
      </w:hyperlink>
      <w:r w:rsidRPr="00950734">
        <w:rPr>
          <w:rFonts w:ascii="Arial" w:hAnsi="Arial" w:cs="Arial"/>
          <w:sz w:val="24"/>
          <w:szCs w:val="24"/>
        </w:rPr>
        <w:t xml:space="preserve"> от 17 декабря 2001 года</w:t>
      </w:r>
      <w:proofErr w:type="gramEnd"/>
      <w:r w:rsidRPr="00950734">
        <w:rPr>
          <w:rFonts w:ascii="Arial" w:hAnsi="Arial" w:cs="Arial"/>
          <w:sz w:val="24"/>
          <w:szCs w:val="24"/>
        </w:rPr>
        <w:t xml:space="preserve"> № </w:t>
      </w:r>
      <w:proofErr w:type="gramStart"/>
      <w:r w:rsidRPr="00950734">
        <w:rPr>
          <w:rFonts w:ascii="Arial" w:hAnsi="Arial" w:cs="Arial"/>
          <w:sz w:val="24"/>
          <w:szCs w:val="24"/>
        </w:rPr>
        <w:t>173-ФЗ «О трудовых пенсиях в Российской Федерации);</w:t>
      </w:r>
      <w:proofErr w:type="gramEnd"/>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50734">
        <w:rPr>
          <w:rFonts w:ascii="Arial" w:hAnsi="Arial" w:cs="Arial"/>
          <w:sz w:val="24"/>
          <w:szCs w:val="24"/>
        </w:rPr>
        <w:t>исходя из которых определен</w:t>
      </w:r>
      <w:proofErr w:type="gramEnd"/>
      <w:r w:rsidRPr="00950734">
        <w:rPr>
          <w:rFonts w:ascii="Arial" w:hAnsi="Arial" w:cs="Arial"/>
          <w:sz w:val="24"/>
          <w:szCs w:val="24"/>
        </w:rPr>
        <w:t xml:space="preserve"> размер пенсии за выслугу лет.</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0200F1" w:rsidRPr="00950734" w:rsidRDefault="000200F1" w:rsidP="000200F1">
      <w:pPr>
        <w:ind w:firstLine="709"/>
        <w:jc w:val="both"/>
        <w:outlineLvl w:val="1"/>
        <w:rPr>
          <w:rFonts w:ascii="Arial" w:hAnsi="Arial" w:cs="Arial"/>
          <w:sz w:val="24"/>
          <w:szCs w:val="24"/>
        </w:rPr>
      </w:pPr>
    </w:p>
    <w:p w:rsidR="000200F1" w:rsidRPr="00950734" w:rsidRDefault="000200F1" w:rsidP="000200F1">
      <w:pPr>
        <w:jc w:val="center"/>
        <w:rPr>
          <w:rFonts w:ascii="Arial" w:hAnsi="Arial" w:cs="Arial"/>
          <w:sz w:val="24"/>
          <w:szCs w:val="24"/>
        </w:rPr>
      </w:pPr>
      <w:r w:rsidRPr="00950734">
        <w:rPr>
          <w:rFonts w:ascii="Arial" w:hAnsi="Arial" w:cs="Arial"/>
          <w:sz w:val="24"/>
          <w:szCs w:val="24"/>
        </w:rPr>
        <w:t>3. ПОРЯДОК НАЗНАЧЕНИЯ И ВЫПЛАТЫ ПЕНСИИЗА ВЫСЛУГУ ЛЕТ</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3.1. Заявление о назначении пенсии за выслугу лет подается в Администрацию  </w:t>
      </w:r>
      <w:r w:rsidR="00027569">
        <w:rPr>
          <w:rFonts w:ascii="Arial" w:hAnsi="Arial" w:cs="Arial"/>
          <w:sz w:val="24"/>
          <w:szCs w:val="24"/>
        </w:rPr>
        <w:t>Кулижниковского</w:t>
      </w:r>
      <w:r w:rsidRPr="00950734">
        <w:rPr>
          <w:rFonts w:ascii="Arial" w:hAnsi="Arial" w:cs="Arial"/>
          <w:sz w:val="24"/>
          <w:szCs w:val="24"/>
        </w:rPr>
        <w:t xml:space="preserve"> сельсовета Саянского района</w:t>
      </w:r>
      <w:r w:rsidRPr="00950734">
        <w:rPr>
          <w:rFonts w:ascii="Arial" w:hAnsi="Arial" w:cs="Arial"/>
          <w:i/>
          <w:sz w:val="24"/>
          <w:szCs w:val="24"/>
        </w:rPr>
        <w:t xml:space="preserve"> </w:t>
      </w:r>
      <w:r w:rsidRPr="00950734">
        <w:rPr>
          <w:rFonts w:ascii="Arial" w:hAnsi="Arial" w:cs="Arial"/>
          <w:sz w:val="24"/>
          <w:szCs w:val="24"/>
        </w:rPr>
        <w:t xml:space="preserve">(далее – уполномоченный орган).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lastRenderedPageBreak/>
        <w:t>3.2. К заявлению о назначении пенсии за выслугу лет должны быть приложены следующие документы:</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копии трудовой книжки</w:t>
      </w:r>
      <w:r w:rsidR="00950734" w:rsidRPr="00950734">
        <w:rPr>
          <w:rFonts w:ascii="Arial" w:hAnsi="Arial" w:cs="Arial"/>
          <w:sz w:val="24"/>
          <w:szCs w:val="24"/>
        </w:rPr>
        <w:t xml:space="preserve"> </w:t>
      </w:r>
      <w:r w:rsidR="00950734" w:rsidRPr="00950734">
        <w:rPr>
          <w:rFonts w:ascii="Arial" w:eastAsia="Times New Roman" w:hAnsi="Arial" w:cs="Arial"/>
          <w:bCs/>
          <w:sz w:val="24"/>
          <w:szCs w:val="24"/>
        </w:rPr>
        <w:t>и (или) сведения о трудовой деятельности, предусмотренные статьей 66.1 Трудового кодекса Российской Федерации</w:t>
      </w:r>
      <w:r w:rsidRPr="00950734">
        <w:rPr>
          <w:rFonts w:ascii="Arial" w:hAnsi="Arial" w:cs="Arial"/>
          <w:sz w:val="24"/>
          <w:szCs w:val="24"/>
        </w:rPr>
        <w:t>,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справка, подтверждающая размер месячного денежного содержания по должности муниципальной службы;</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950734" w:rsidRPr="00950734" w:rsidRDefault="00950734" w:rsidP="000200F1">
      <w:pPr>
        <w:ind w:firstLine="709"/>
        <w:jc w:val="both"/>
        <w:rPr>
          <w:rFonts w:ascii="Arial" w:hAnsi="Arial" w:cs="Arial"/>
          <w:sz w:val="24"/>
          <w:szCs w:val="24"/>
        </w:rPr>
      </w:pPr>
      <w:r w:rsidRPr="00950734">
        <w:rPr>
          <w:rFonts w:ascii="Arial" w:eastAsia="Times New Roman" w:hAnsi="Arial" w:cs="Arial"/>
          <w:bCs/>
          <w:sz w:val="24"/>
          <w:szCs w:val="24"/>
        </w:rPr>
        <w:t xml:space="preserve">В случае если копия документа (сведения) о трудовой деятельности находится в распоряжении государственных органов, органов местного </w:t>
      </w:r>
      <w:proofErr w:type="gramStart"/>
      <w:r w:rsidRPr="00950734">
        <w:rPr>
          <w:rFonts w:ascii="Arial" w:eastAsia="Times New Roman" w:hAnsi="Arial" w:cs="Arial"/>
          <w:bCs/>
          <w:sz w:val="24"/>
          <w:szCs w:val="24"/>
        </w:rPr>
        <w:t>самоуправления</w:t>
      </w:r>
      <w:proofErr w:type="gramEnd"/>
      <w:r w:rsidRPr="00950734">
        <w:rPr>
          <w:rFonts w:ascii="Arial" w:eastAsia="Times New Roman" w:hAnsi="Arial" w:cs="Arial"/>
          <w:bCs/>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 7 Федерального закона от 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соответствующих органах организациях</w:t>
      </w:r>
      <w:r w:rsidRPr="00950734">
        <w:rPr>
          <w:rFonts w:ascii="Arial" w:hAnsi="Arial" w:cs="Arial"/>
          <w:bCs/>
          <w:sz w:val="24"/>
          <w:szCs w:val="24"/>
        </w:rPr>
        <w:t>.</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Решение об установлении пенсии за выслугу лет при наличии всех необходимых документов принимается  в течени</w:t>
      </w:r>
      <w:proofErr w:type="gramStart"/>
      <w:r w:rsidRPr="00950734">
        <w:rPr>
          <w:rFonts w:ascii="Arial" w:hAnsi="Arial" w:cs="Arial"/>
          <w:sz w:val="24"/>
          <w:szCs w:val="24"/>
        </w:rPr>
        <w:t>и</w:t>
      </w:r>
      <w:proofErr w:type="gramEnd"/>
      <w:r w:rsidRPr="00950734">
        <w:rPr>
          <w:rFonts w:ascii="Arial" w:hAnsi="Arial" w:cs="Arial"/>
          <w:sz w:val="24"/>
          <w:szCs w:val="24"/>
        </w:rPr>
        <w:t xml:space="preserve"> одного месяца.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В Акте указывается процентное отношение к среднемесячному заработку, дата, с которой устанавливается пенсия.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Проект Акта готовится кадровой службой (специалистом, осуществляющим кадровую работу).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3.5. </w:t>
      </w:r>
      <w:proofErr w:type="gramStart"/>
      <w:r w:rsidRPr="00950734">
        <w:rPr>
          <w:rFonts w:ascii="Arial" w:hAnsi="Arial" w:cs="Arial"/>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3.6. Выплата пенсии за выслугу лет производится до 20 числа месяца, следующего за </w:t>
      </w:r>
      <w:proofErr w:type="gramStart"/>
      <w:r w:rsidRPr="00950734">
        <w:rPr>
          <w:rFonts w:ascii="Arial" w:hAnsi="Arial" w:cs="Arial"/>
          <w:sz w:val="24"/>
          <w:szCs w:val="24"/>
        </w:rPr>
        <w:t>расчетным</w:t>
      </w:r>
      <w:proofErr w:type="gramEnd"/>
      <w:r w:rsidRPr="00950734">
        <w:rPr>
          <w:rFonts w:ascii="Arial" w:hAnsi="Arial" w:cs="Arial"/>
          <w:sz w:val="24"/>
          <w:szCs w:val="24"/>
        </w:rPr>
        <w:t>, на счет, открытый в российской кредитной организации, указанный в заявлении получателя пенсии за выслугу лет.</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3.7.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w:t>
      </w:r>
      <w:proofErr w:type="gramStart"/>
      <w:r w:rsidRPr="00950734">
        <w:rPr>
          <w:rFonts w:ascii="Arial" w:hAnsi="Arial" w:cs="Arial"/>
          <w:sz w:val="24"/>
          <w:szCs w:val="24"/>
        </w:rPr>
        <w:t>по</w:t>
      </w:r>
      <w:proofErr w:type="gramEnd"/>
    </w:p>
    <w:p w:rsidR="000200F1" w:rsidRPr="00950734" w:rsidRDefault="000200F1" w:rsidP="000200F1">
      <w:pPr>
        <w:jc w:val="both"/>
        <w:rPr>
          <w:rFonts w:ascii="Arial" w:hAnsi="Arial" w:cs="Arial"/>
          <w:sz w:val="24"/>
          <w:szCs w:val="24"/>
        </w:rPr>
      </w:pPr>
      <w:r w:rsidRPr="00950734">
        <w:rPr>
          <w:rFonts w:ascii="Arial" w:hAnsi="Arial" w:cs="Arial"/>
          <w:sz w:val="24"/>
          <w:szCs w:val="24"/>
        </w:rPr>
        <w:t>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0200F1" w:rsidRPr="00950734" w:rsidRDefault="000200F1" w:rsidP="000200F1">
      <w:pPr>
        <w:ind w:firstLine="709"/>
        <w:jc w:val="both"/>
        <w:rPr>
          <w:rFonts w:ascii="Arial" w:hAnsi="Arial" w:cs="Arial"/>
          <w:sz w:val="24"/>
          <w:szCs w:val="24"/>
        </w:rPr>
      </w:pPr>
      <w:r w:rsidRPr="00950734">
        <w:rPr>
          <w:rFonts w:ascii="Arial"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200F1" w:rsidRPr="00950734" w:rsidRDefault="000200F1" w:rsidP="000200F1">
      <w:pPr>
        <w:ind w:firstLine="709"/>
        <w:jc w:val="both"/>
        <w:rPr>
          <w:rFonts w:ascii="Arial" w:hAnsi="Arial" w:cs="Arial"/>
          <w:sz w:val="24"/>
          <w:szCs w:val="24"/>
        </w:rPr>
      </w:pPr>
    </w:p>
    <w:p w:rsidR="000200F1" w:rsidRPr="00950734" w:rsidRDefault="000200F1" w:rsidP="000200F1">
      <w:pPr>
        <w:ind w:firstLine="709"/>
        <w:jc w:val="both"/>
        <w:rPr>
          <w:rFonts w:ascii="Arial" w:hAnsi="Arial" w:cs="Arial"/>
          <w:sz w:val="24"/>
          <w:szCs w:val="24"/>
        </w:rPr>
      </w:pPr>
    </w:p>
    <w:p w:rsidR="000200F1" w:rsidRPr="00950734" w:rsidRDefault="000200F1" w:rsidP="000200F1">
      <w:pPr>
        <w:ind w:firstLine="709"/>
        <w:jc w:val="both"/>
        <w:rPr>
          <w:rFonts w:ascii="Arial" w:hAnsi="Arial" w:cs="Arial"/>
          <w:sz w:val="24"/>
          <w:szCs w:val="24"/>
        </w:rPr>
      </w:pPr>
    </w:p>
    <w:p w:rsidR="000200F1" w:rsidRPr="00950734" w:rsidRDefault="000200F1" w:rsidP="000200F1">
      <w:pPr>
        <w:ind w:firstLine="709"/>
        <w:jc w:val="both"/>
        <w:rPr>
          <w:rFonts w:ascii="Arial" w:hAnsi="Arial" w:cs="Arial"/>
          <w:sz w:val="24"/>
          <w:szCs w:val="24"/>
        </w:rPr>
      </w:pPr>
    </w:p>
    <w:p w:rsidR="005B4CD6" w:rsidRPr="00950734" w:rsidRDefault="005B4CD6">
      <w:pPr>
        <w:rPr>
          <w:rFonts w:ascii="Arial" w:hAnsi="Arial" w:cs="Arial"/>
          <w:sz w:val="24"/>
          <w:szCs w:val="24"/>
        </w:rPr>
      </w:pPr>
    </w:p>
    <w:sectPr w:rsidR="005B4CD6" w:rsidRPr="00950734" w:rsidSect="00CC5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0F1"/>
    <w:rsid w:val="000200F1"/>
    <w:rsid w:val="00027569"/>
    <w:rsid w:val="005B4CD6"/>
    <w:rsid w:val="00950734"/>
    <w:rsid w:val="00CC5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200F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0200F1"/>
    <w:rPr>
      <w:rFonts w:ascii="Times New Roman" w:eastAsia="Times New Roman" w:hAnsi="Times New Roman" w:cs="Times New Roman"/>
      <w:sz w:val="24"/>
      <w:szCs w:val="24"/>
    </w:rPr>
  </w:style>
  <w:style w:type="paragraph" w:styleId="a5">
    <w:name w:val="No Spacing"/>
    <w:uiPriority w:val="1"/>
    <w:qFormat/>
    <w:rsid w:val="000200F1"/>
    <w:pPr>
      <w:spacing w:after="0" w:line="240" w:lineRule="auto"/>
    </w:pPr>
    <w:rPr>
      <w:rFonts w:ascii="Calibri" w:eastAsia="Times New Roman" w:hAnsi="Calibri" w:cs="Times New Roman"/>
    </w:rPr>
  </w:style>
  <w:style w:type="character" w:customStyle="1" w:styleId="apple-converted-space">
    <w:name w:val="apple-converted-space"/>
    <w:basedOn w:val="a0"/>
    <w:rsid w:val="000200F1"/>
  </w:style>
  <w:style w:type="character" w:styleId="a6">
    <w:name w:val="Hyperlink"/>
    <w:basedOn w:val="a0"/>
    <w:uiPriority w:val="99"/>
    <w:semiHidden/>
    <w:unhideWhenUsed/>
    <w:rsid w:val="000200F1"/>
    <w:rPr>
      <w:color w:val="0000FF"/>
      <w:u w:val="single"/>
    </w:rPr>
  </w:style>
</w:styles>
</file>

<file path=word/webSettings.xml><?xml version="1.0" encoding="utf-8"?>
<w:webSettings xmlns:r="http://schemas.openxmlformats.org/officeDocument/2006/relationships" xmlns:w="http://schemas.openxmlformats.org/wordprocessingml/2006/main">
  <w:divs>
    <w:div w:id="20231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872241F690973465E51WEeDF" TargetMode="External"/><Relationship Id="rId3" Type="http://schemas.openxmlformats.org/officeDocument/2006/relationships/webSettings" Target="webSettings.xml"/><Relationship Id="rId7"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9F8824274DF4488A5E0975754A6F112722AD0E71251F690973465E51ED3BA595152BA70B14B5D1WFe7F" TargetMode="External"/><Relationship Id="rId11" Type="http://schemas.openxmlformats.org/officeDocument/2006/relationships/theme" Target="theme/theme1.xml"/><Relationship Id="rId5" Type="http://schemas.openxmlformats.org/officeDocument/2006/relationships/hyperlink" Target="consultantplus://offline/ref=1A9F8824274DF4488A5E0975754A6F112722AD0E71251F690973465E51ED3BA595152BA70B14B1D5WFeCF" TargetMode="External"/><Relationship Id="rId10" Type="http://schemas.openxmlformats.org/officeDocument/2006/relationships/fontTable" Target="fontTable.xml"/><Relationship Id="rId4" Type="http://schemas.openxmlformats.org/officeDocument/2006/relationships/hyperlink" Target="consultantplus://offline/ref=8D42A3C0E1AB0283CF0B1CCDFFEE7CB4351D132223594649BE25BF6834x1fBF" TargetMode="External"/><Relationship Id="rId9"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2020-09-29T04:45:00Z</dcterms:created>
  <dcterms:modified xsi:type="dcterms:W3CDTF">2020-09-29T04:59:00Z</dcterms:modified>
</cp:coreProperties>
</file>